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2B49E9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775C5A">
        <w:rPr>
          <w:rFonts w:ascii="Arial Narrow" w:hAnsi="Arial Narrow"/>
          <w:sz w:val="36"/>
          <w:szCs w:val="36"/>
        </w:rPr>
        <w:t xml:space="preserve">Замена </w:t>
      </w:r>
      <w:r w:rsidR="00525408">
        <w:rPr>
          <w:rFonts w:ascii="Arial Narrow" w:hAnsi="Arial Narrow"/>
          <w:sz w:val="36"/>
          <w:szCs w:val="36"/>
        </w:rPr>
        <w:t>четырех</w:t>
      </w:r>
      <w:r w:rsidR="00775C5A">
        <w:rPr>
          <w:rFonts w:ascii="Arial Narrow" w:hAnsi="Arial Narrow"/>
          <w:sz w:val="36"/>
          <w:szCs w:val="36"/>
        </w:rPr>
        <w:t xml:space="preserve"> камер с масляными выключателями на камеры с вакуумными выключателями в РП-</w:t>
      </w:r>
      <w:r w:rsidR="00525408">
        <w:rPr>
          <w:rFonts w:ascii="Arial Narrow" w:hAnsi="Arial Narrow"/>
          <w:sz w:val="36"/>
          <w:szCs w:val="36"/>
        </w:rPr>
        <w:t>1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C1668C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775C5A">
        <w:rPr>
          <w:rFonts w:ascii="Arial Narrow" w:hAnsi="Arial Narrow"/>
          <w:sz w:val="36"/>
          <w:szCs w:val="36"/>
        </w:rPr>
        <w:t>202</w:t>
      </w:r>
      <w:r w:rsidR="00525408">
        <w:rPr>
          <w:rFonts w:ascii="Arial Narrow" w:hAnsi="Arial Narrow"/>
          <w:sz w:val="36"/>
          <w:szCs w:val="36"/>
        </w:rPr>
        <w:t>3</w:t>
      </w:r>
      <w:r w:rsidRPr="00B549EC">
        <w:rPr>
          <w:rFonts w:ascii="Arial Narrow" w:hAnsi="Arial Narrow"/>
          <w:sz w:val="36"/>
          <w:szCs w:val="36"/>
        </w:rPr>
        <w:t>-</w:t>
      </w:r>
      <w:r w:rsidR="00775C5A">
        <w:rPr>
          <w:rFonts w:ascii="Arial Narrow" w:hAnsi="Arial Narrow"/>
          <w:sz w:val="36"/>
          <w:szCs w:val="36"/>
        </w:rPr>
        <w:t>0</w:t>
      </w:r>
      <w:r w:rsidR="00525408">
        <w:rPr>
          <w:rFonts w:ascii="Arial Narrow" w:hAnsi="Arial Narrow"/>
          <w:sz w:val="36"/>
          <w:szCs w:val="36"/>
        </w:rPr>
        <w:t>6</w:t>
      </w:r>
      <w:r w:rsidRPr="00B549EC">
        <w:rPr>
          <w:rFonts w:ascii="Arial Narrow" w:hAnsi="Arial Narrow"/>
          <w:sz w:val="36"/>
          <w:szCs w:val="36"/>
        </w:rPr>
        <w:t>)</w:t>
      </w:r>
      <w:r w:rsidR="00D255FA">
        <w:rPr>
          <w:rFonts w:ascii="Arial Narrow" w:hAnsi="Arial Narrow"/>
          <w:sz w:val="36"/>
          <w:szCs w:val="36"/>
        </w:rPr>
        <w:t xml:space="preserve"> 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9B4316" w:rsidRDefault="009B4316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lastRenderedPageBreak/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9B4316">
        <w:rPr>
          <w:rFonts w:ascii="Arial Narrow" w:hAnsi="Arial Narrow"/>
          <w:sz w:val="28"/>
          <w:szCs w:val="28"/>
        </w:rPr>
        <w:t xml:space="preserve">установка в </w:t>
      </w:r>
      <w:r w:rsidR="00525408">
        <w:rPr>
          <w:rFonts w:ascii="Arial Narrow" w:hAnsi="Arial Narrow"/>
          <w:sz w:val="28"/>
          <w:szCs w:val="28"/>
        </w:rPr>
        <w:t>РП-1</w:t>
      </w:r>
      <w:r w:rsidR="00D255FA">
        <w:rPr>
          <w:rFonts w:ascii="Arial Narrow" w:hAnsi="Arial Narrow"/>
          <w:sz w:val="28"/>
          <w:szCs w:val="28"/>
        </w:rPr>
        <w:t xml:space="preserve"> </w:t>
      </w:r>
      <w:r w:rsidR="00525408">
        <w:rPr>
          <w:rFonts w:ascii="Arial Narrow" w:hAnsi="Arial Narrow"/>
          <w:sz w:val="28"/>
          <w:szCs w:val="28"/>
        </w:rPr>
        <w:t>четырех</w:t>
      </w:r>
      <w:r w:rsidR="00606CE7">
        <w:rPr>
          <w:rFonts w:ascii="Arial Narrow" w:hAnsi="Arial Narrow"/>
          <w:sz w:val="28"/>
          <w:szCs w:val="28"/>
        </w:rPr>
        <w:t xml:space="preserve"> </w:t>
      </w:r>
      <w:r w:rsidR="00D255FA">
        <w:rPr>
          <w:rFonts w:ascii="Arial Narrow" w:hAnsi="Arial Narrow"/>
          <w:sz w:val="28"/>
          <w:szCs w:val="28"/>
        </w:rPr>
        <w:t xml:space="preserve">камер </w:t>
      </w:r>
      <w:r w:rsidR="00606CE7">
        <w:rPr>
          <w:rFonts w:ascii="Arial Narrow" w:hAnsi="Arial Narrow"/>
          <w:sz w:val="28"/>
          <w:szCs w:val="28"/>
        </w:rPr>
        <w:t xml:space="preserve">с </w:t>
      </w:r>
      <w:r w:rsidR="00525408">
        <w:rPr>
          <w:rFonts w:ascii="Arial Narrow" w:hAnsi="Arial Narrow"/>
          <w:sz w:val="28"/>
          <w:szCs w:val="28"/>
        </w:rPr>
        <w:t>вакуумными</w:t>
      </w:r>
      <w:r w:rsidR="00606CE7">
        <w:rPr>
          <w:rFonts w:ascii="Arial Narrow" w:hAnsi="Arial Narrow"/>
          <w:sz w:val="28"/>
          <w:szCs w:val="28"/>
        </w:rPr>
        <w:t xml:space="preserve"> выключателями взамен камер с масляными выключателями ВМГ-10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606CE7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606CE7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B71035" w:rsidRPr="00C157C4" w:rsidRDefault="00B71035" w:rsidP="00B71035">
      <w:pPr>
        <w:pStyle w:val="3"/>
        <w:spacing w:after="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В рамках инвестиционного проекта осуществляется замена в РП-1 ячеек КСО с масляными выключателями ВМГ-10. Оборудование</w:t>
      </w:r>
      <w:r w:rsidRPr="00C157C4">
        <w:rPr>
          <w:rFonts w:ascii="Arial Narrow" w:hAnsi="Arial Narrow" w:cstheme="minorBidi"/>
        </w:rPr>
        <w:t xml:space="preserve"> выпущено в 19</w:t>
      </w:r>
      <w:r>
        <w:rPr>
          <w:rFonts w:ascii="Arial Narrow" w:hAnsi="Arial Narrow" w:cstheme="minorBidi"/>
        </w:rPr>
        <w:t>64</w:t>
      </w:r>
      <w:r w:rsidRPr="00C157C4">
        <w:rPr>
          <w:rFonts w:ascii="Arial Narrow" w:hAnsi="Arial Narrow" w:cstheme="minorBidi"/>
        </w:rPr>
        <w:t xml:space="preserve"> г. Фактический ср</w:t>
      </w:r>
      <w:r>
        <w:rPr>
          <w:rFonts w:ascii="Arial Narrow" w:hAnsi="Arial Narrow" w:cstheme="minorBidi"/>
        </w:rPr>
        <w:t xml:space="preserve">ок его эксплуатации </w:t>
      </w:r>
      <w:r w:rsidRPr="00C157C4">
        <w:rPr>
          <w:rFonts w:ascii="Arial Narrow" w:hAnsi="Arial Narrow" w:cstheme="minorBidi"/>
        </w:rPr>
        <w:t xml:space="preserve">на 2019 г. составляет </w:t>
      </w:r>
      <w:r>
        <w:rPr>
          <w:rFonts w:ascii="Arial Narrow" w:hAnsi="Arial Narrow" w:cstheme="minorBidi"/>
        </w:rPr>
        <w:t>55</w:t>
      </w:r>
      <w:r w:rsidRPr="00C157C4">
        <w:rPr>
          <w:rFonts w:ascii="Arial Narrow" w:hAnsi="Arial Narrow" w:cstheme="minorBidi"/>
        </w:rPr>
        <w:t xml:space="preserve"> </w:t>
      </w:r>
      <w:r>
        <w:rPr>
          <w:rFonts w:ascii="Arial Narrow" w:hAnsi="Arial Narrow" w:cstheme="minorBidi"/>
        </w:rPr>
        <w:t>лет</w:t>
      </w:r>
      <w:r w:rsidRPr="00C157C4">
        <w:rPr>
          <w:rFonts w:ascii="Arial Narrow" w:hAnsi="Arial Narrow" w:cstheme="minorBidi"/>
        </w:rPr>
        <w:t>.</w:t>
      </w:r>
    </w:p>
    <w:p w:rsidR="00B71035" w:rsidRPr="00C157C4" w:rsidRDefault="00B71035" w:rsidP="00B71035">
      <w:pPr>
        <w:pStyle w:val="3"/>
        <w:spacing w:after="0"/>
        <w:ind w:left="709" w:firstLine="0"/>
        <w:rPr>
          <w:rFonts w:ascii="Arial Narrow" w:hAnsi="Arial Narrow" w:cstheme="minorBidi"/>
        </w:rPr>
      </w:pPr>
      <w:r w:rsidRPr="00C157C4">
        <w:rPr>
          <w:rFonts w:ascii="Arial Narrow" w:hAnsi="Arial Narrow" w:cstheme="minorBidi"/>
        </w:rPr>
        <w:t xml:space="preserve">Оборудование распределительного пункта </w:t>
      </w:r>
      <w:r>
        <w:rPr>
          <w:rFonts w:ascii="Arial Narrow" w:hAnsi="Arial Narrow" w:cstheme="minorBidi"/>
        </w:rPr>
        <w:t>Р</w:t>
      </w:r>
      <w:r w:rsidRPr="00C157C4">
        <w:rPr>
          <w:rFonts w:ascii="Arial Narrow" w:hAnsi="Arial Narrow" w:cstheme="minorBidi"/>
        </w:rPr>
        <w:t>П-</w:t>
      </w:r>
      <w:r>
        <w:rPr>
          <w:rFonts w:ascii="Arial Narrow" w:hAnsi="Arial Narrow" w:cstheme="minorBidi"/>
        </w:rPr>
        <w:t>1</w:t>
      </w:r>
      <w:r w:rsidRPr="00C157C4">
        <w:rPr>
          <w:rFonts w:ascii="Arial Narrow" w:hAnsi="Arial Narrow" w:cstheme="minorBidi"/>
        </w:rPr>
        <w:t xml:space="preserve"> морально и физически устарело, о чем свидетельствуют многочисленные очаги коррозии, деформация конструкций, нагревы нагруженных элементов.</w:t>
      </w:r>
    </w:p>
    <w:p w:rsidR="00BC179F" w:rsidRPr="009B4316" w:rsidRDefault="00B71035" w:rsidP="00B71035">
      <w:pPr>
        <w:pStyle w:val="3"/>
        <w:spacing w:after="120"/>
        <w:ind w:left="709" w:firstLine="0"/>
        <w:rPr>
          <w:rFonts w:ascii="Arial Narrow" w:hAnsi="Arial Narrow" w:cstheme="minorBidi"/>
          <w:highlight w:val="yellow"/>
        </w:rPr>
      </w:pPr>
      <w:r w:rsidRPr="00C157C4">
        <w:rPr>
          <w:rFonts w:ascii="Arial Narrow" w:hAnsi="Arial Narrow" w:cstheme="minorBidi"/>
        </w:rPr>
        <w:t>Необходимо произвести замену камер КСО с масляным</w:t>
      </w:r>
      <w:r>
        <w:rPr>
          <w:rFonts w:ascii="Arial Narrow" w:hAnsi="Arial Narrow" w:cstheme="minorBidi"/>
        </w:rPr>
        <w:t>и</w:t>
      </w:r>
      <w:r w:rsidRPr="00C157C4">
        <w:rPr>
          <w:rFonts w:ascii="Arial Narrow" w:hAnsi="Arial Narrow" w:cstheme="minorBidi"/>
        </w:rPr>
        <w:t xml:space="preserve"> выключател</w:t>
      </w:r>
      <w:r>
        <w:rPr>
          <w:rFonts w:ascii="Arial Narrow" w:hAnsi="Arial Narrow" w:cstheme="minorBidi"/>
        </w:rPr>
        <w:t>я</w:t>
      </w:r>
      <w:r w:rsidRPr="00C157C4">
        <w:rPr>
          <w:rFonts w:ascii="Arial Narrow" w:hAnsi="Arial Narrow" w:cstheme="minorBidi"/>
        </w:rPr>
        <w:t>м</w:t>
      </w:r>
      <w:r>
        <w:rPr>
          <w:rFonts w:ascii="Arial Narrow" w:hAnsi="Arial Narrow" w:cstheme="minorBidi"/>
        </w:rPr>
        <w:t>и</w:t>
      </w:r>
      <w:r w:rsidRPr="00C157C4">
        <w:rPr>
          <w:rFonts w:ascii="Arial Narrow" w:hAnsi="Arial Narrow" w:cstheme="minorBidi"/>
        </w:rPr>
        <w:t xml:space="preserve"> ВМГ-10 </w:t>
      </w:r>
      <w:r>
        <w:rPr>
          <w:rFonts w:ascii="Arial Narrow" w:hAnsi="Arial Narrow" w:cstheme="minorBidi"/>
        </w:rPr>
        <w:t>в РП-1</w:t>
      </w:r>
      <w:r w:rsidRPr="00C157C4">
        <w:rPr>
          <w:rFonts w:ascii="Arial Narrow" w:hAnsi="Arial Narrow" w:cstheme="minorBidi"/>
        </w:rPr>
        <w:t xml:space="preserve"> на современн</w:t>
      </w:r>
      <w:r>
        <w:rPr>
          <w:rFonts w:ascii="Arial Narrow" w:hAnsi="Arial Narrow" w:cstheme="minorBidi"/>
        </w:rPr>
        <w:t>ые</w:t>
      </w:r>
      <w:r w:rsidRPr="00C157C4">
        <w:rPr>
          <w:rFonts w:ascii="Arial Narrow" w:hAnsi="Arial Narrow" w:cstheme="minorBidi"/>
        </w:rPr>
        <w:t xml:space="preserve"> камер</w:t>
      </w:r>
      <w:r>
        <w:rPr>
          <w:rFonts w:ascii="Arial Narrow" w:hAnsi="Arial Narrow" w:cstheme="minorBidi"/>
        </w:rPr>
        <w:t>ы</w:t>
      </w:r>
      <w:r w:rsidRPr="00C157C4">
        <w:rPr>
          <w:rFonts w:ascii="Arial Narrow" w:hAnsi="Arial Narrow" w:cstheme="minorBidi"/>
        </w:rPr>
        <w:t xml:space="preserve"> КСО-298 с вакуумным выключателем и комплектом МТЗ.</w:t>
      </w:r>
    </w:p>
    <w:p w:rsidR="00E32917" w:rsidRPr="009B4316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>Начало реализации проекта - 202</w:t>
      </w:r>
      <w:r w:rsidR="00B71035">
        <w:rPr>
          <w:rFonts w:ascii="Arial Narrow" w:hAnsi="Arial Narrow"/>
          <w:sz w:val="28"/>
          <w:szCs w:val="28"/>
        </w:rPr>
        <w:t>3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2E74AD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>Окончание реализации проекта - 202</w:t>
      </w:r>
      <w:r w:rsidR="00B71035">
        <w:rPr>
          <w:rFonts w:ascii="Arial Narrow" w:hAnsi="Arial Narrow"/>
          <w:sz w:val="28"/>
          <w:szCs w:val="28"/>
        </w:rPr>
        <w:t>3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D140EC" w:rsidRPr="009B4316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463F8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463F80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4598" w:type="pct"/>
        <w:jc w:val="center"/>
        <w:tblLook w:val="04A0" w:firstRow="1" w:lastRow="0" w:firstColumn="1" w:lastColumn="0" w:noHBand="0" w:noVBand="1"/>
      </w:tblPr>
      <w:tblGrid>
        <w:gridCol w:w="3823"/>
        <w:gridCol w:w="4783"/>
        <w:gridCol w:w="4783"/>
      </w:tblGrid>
      <w:tr w:rsidR="004E3DA9" w:rsidRPr="00D255FA" w:rsidTr="0060678D">
        <w:trPr>
          <w:trHeight w:val="70"/>
          <w:jc w:val="center"/>
        </w:trPr>
        <w:tc>
          <w:tcPr>
            <w:tcW w:w="1428" w:type="pct"/>
            <w:shd w:val="clear" w:color="auto" w:fill="F2F2F2" w:themeFill="background1" w:themeFillShade="F2"/>
            <w:vAlign w:val="center"/>
          </w:tcPr>
          <w:p w:rsidR="004E3DA9" w:rsidRPr="004E3DA9" w:rsidRDefault="004E3DA9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1786" w:type="pct"/>
            <w:shd w:val="clear" w:color="auto" w:fill="F2F2F2" w:themeFill="background1" w:themeFillShade="F2"/>
          </w:tcPr>
          <w:p w:rsidR="004E3DA9" w:rsidRPr="004E3DA9" w:rsidRDefault="004E3DA9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 xml:space="preserve">До реконструкции </w:t>
            </w:r>
          </w:p>
        </w:tc>
        <w:tc>
          <w:tcPr>
            <w:tcW w:w="1786" w:type="pct"/>
            <w:shd w:val="clear" w:color="auto" w:fill="F2F2F2" w:themeFill="background1" w:themeFillShade="F2"/>
            <w:vAlign w:val="center"/>
          </w:tcPr>
          <w:p w:rsidR="004E3DA9" w:rsidRPr="004E3DA9" w:rsidRDefault="004E3DA9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>После реконструкции</w:t>
            </w:r>
          </w:p>
        </w:tc>
      </w:tr>
      <w:tr w:rsidR="004E3DA9" w:rsidRPr="00D255FA" w:rsidTr="0060678D">
        <w:trPr>
          <w:trHeight w:val="70"/>
          <w:jc w:val="center"/>
        </w:trPr>
        <w:tc>
          <w:tcPr>
            <w:tcW w:w="1428" w:type="pct"/>
          </w:tcPr>
          <w:p w:rsidR="004E3DA9" w:rsidRPr="004E3DA9" w:rsidRDefault="004E3DA9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1786" w:type="pct"/>
          </w:tcPr>
          <w:p w:rsidR="004E3DA9" w:rsidRPr="004E3DA9" w:rsidRDefault="004E3DA9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786" w:type="pct"/>
            <w:vAlign w:val="center"/>
          </w:tcPr>
          <w:p w:rsidR="004E3DA9" w:rsidRPr="004E3DA9" w:rsidRDefault="004E3DA9" w:rsidP="004E3DA9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E3DA9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</w:tr>
      <w:tr w:rsidR="004E3DA9" w:rsidRPr="00463F80" w:rsidTr="0060678D">
        <w:trPr>
          <w:jc w:val="center"/>
        </w:trPr>
        <w:tc>
          <w:tcPr>
            <w:tcW w:w="1428" w:type="pct"/>
            <w:shd w:val="clear" w:color="auto" w:fill="auto"/>
          </w:tcPr>
          <w:p w:rsidR="004E3DA9" w:rsidRPr="0060678D" w:rsidRDefault="004E3DA9" w:rsidP="004E3DA9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60678D">
              <w:rPr>
                <w:rFonts w:ascii="Arial Narrow" w:hAnsi="Arial Narrow" w:cstheme="minorBidi"/>
                <w:sz w:val="20"/>
                <w:szCs w:val="20"/>
              </w:rPr>
              <w:t>Тип и количество коммутационных аппаратов</w:t>
            </w:r>
          </w:p>
        </w:tc>
        <w:tc>
          <w:tcPr>
            <w:tcW w:w="1786" w:type="pct"/>
          </w:tcPr>
          <w:p w:rsidR="004E3DA9" w:rsidRPr="0060678D" w:rsidRDefault="00B71035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ВМГ-10 -4</w:t>
            </w:r>
            <w:r w:rsidR="004E3DA9" w:rsidRPr="0060678D">
              <w:rPr>
                <w:rFonts w:ascii="Arial Narrow" w:hAnsi="Arial Narrow" w:cstheme="minorBidi"/>
                <w:sz w:val="20"/>
                <w:szCs w:val="20"/>
              </w:rPr>
              <w:t xml:space="preserve"> шт.</w:t>
            </w:r>
          </w:p>
        </w:tc>
        <w:tc>
          <w:tcPr>
            <w:tcW w:w="1786" w:type="pct"/>
            <w:vAlign w:val="center"/>
          </w:tcPr>
          <w:p w:rsidR="004E3DA9" w:rsidRPr="00463F80" w:rsidRDefault="0060678D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0678D">
              <w:rPr>
                <w:rFonts w:ascii="Arial Narrow" w:hAnsi="Arial Narrow" w:cstheme="minorBidi"/>
                <w:sz w:val="20"/>
                <w:szCs w:val="20"/>
              </w:rPr>
              <w:t>8ВВ-600 МТЗ</w:t>
            </w:r>
            <w:r w:rsidR="00B71035">
              <w:rPr>
                <w:rFonts w:ascii="Arial Narrow" w:hAnsi="Arial Narrow" w:cstheme="minorBidi"/>
                <w:sz w:val="20"/>
                <w:szCs w:val="20"/>
              </w:rPr>
              <w:t xml:space="preserve"> - 4 шт.</w:t>
            </w:r>
          </w:p>
        </w:tc>
      </w:tr>
    </w:tbl>
    <w:p w:rsidR="00E32917" w:rsidRPr="00463F80" w:rsidRDefault="00E32917" w:rsidP="00E32917">
      <w:pPr>
        <w:pStyle w:val="a7"/>
        <w:rPr>
          <w:rFonts w:ascii="Arial Narrow" w:hAnsi="Arial Narrow"/>
          <w:sz w:val="28"/>
          <w:szCs w:val="28"/>
          <w:highlight w:val="yellow"/>
        </w:rPr>
      </w:pPr>
    </w:p>
    <w:p w:rsidR="00E32917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Pr="009B4316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2B49E9">
        <w:rPr>
          <w:rFonts w:ascii="Arial Narrow" w:hAnsi="Arial Narrow"/>
          <w:sz w:val="28"/>
          <w:szCs w:val="28"/>
        </w:rPr>
        <w:t>2 653,67</w:t>
      </w:r>
      <w:r w:rsidR="004F6AB5" w:rsidRPr="009B4316">
        <w:rPr>
          <w:rFonts w:ascii="Arial Narrow" w:hAnsi="Arial Narrow"/>
          <w:sz w:val="28"/>
          <w:szCs w:val="28"/>
        </w:rPr>
        <w:t xml:space="preserve"> тыс. руб. без НДС (</w:t>
      </w:r>
      <w:r w:rsidR="002B49E9">
        <w:rPr>
          <w:rFonts w:ascii="Arial Narrow" w:hAnsi="Arial Narrow"/>
          <w:sz w:val="28"/>
          <w:szCs w:val="28"/>
        </w:rPr>
        <w:t>3 184,4</w:t>
      </w:r>
      <w:r w:rsidRPr="009B4316">
        <w:rPr>
          <w:rFonts w:ascii="Arial Narrow" w:hAnsi="Arial Narrow"/>
          <w:sz w:val="28"/>
          <w:szCs w:val="28"/>
        </w:rPr>
        <w:t xml:space="preserve"> тыс. руб. с НДС</w:t>
      </w:r>
      <w:r w:rsidR="004F6AB5" w:rsidRPr="009B4316">
        <w:rPr>
          <w:rFonts w:ascii="Arial Narrow" w:hAnsi="Arial Narrow"/>
          <w:sz w:val="28"/>
          <w:szCs w:val="28"/>
        </w:rPr>
        <w:t>)</w:t>
      </w:r>
      <w:r w:rsidRPr="009B4316">
        <w:rPr>
          <w:rFonts w:ascii="Arial Narrow" w:hAnsi="Arial Narrow"/>
          <w:sz w:val="28"/>
          <w:szCs w:val="28"/>
        </w:rPr>
        <w:t>.</w:t>
      </w:r>
      <w:r w:rsidR="002D3239" w:rsidRPr="009B4316">
        <w:rPr>
          <w:rFonts w:ascii="Arial Narrow" w:hAnsi="Arial Narrow"/>
          <w:sz w:val="28"/>
          <w:szCs w:val="28"/>
        </w:rPr>
        <w:t xml:space="preserve"> </w:t>
      </w:r>
    </w:p>
    <w:p w:rsidR="00170A5C" w:rsidRPr="009B4316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 w:rsidRPr="009B4316">
        <w:rPr>
          <w:rFonts w:ascii="Arial Narrow" w:hAnsi="Arial Narrow"/>
          <w:sz w:val="28"/>
          <w:szCs w:val="28"/>
        </w:rPr>
        <w:t xml:space="preserve">сформирована </w:t>
      </w:r>
      <w:r w:rsidR="005253CD" w:rsidRPr="009B4316">
        <w:rPr>
          <w:rFonts w:ascii="Arial Narrow" w:hAnsi="Arial Narrow"/>
          <w:sz w:val="28"/>
          <w:szCs w:val="28"/>
        </w:rPr>
        <w:t>на основании</w:t>
      </w:r>
      <w:r w:rsidR="00170A5C" w:rsidRPr="009B4316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 w:rsidRPr="009B4316">
        <w:rPr>
          <w:rFonts w:ascii="Arial Narrow" w:hAnsi="Arial Narrow"/>
          <w:sz w:val="28"/>
          <w:szCs w:val="28"/>
        </w:rPr>
        <w:t>ого сметного расчета №</w:t>
      </w:r>
      <w:r w:rsidR="009B4316" w:rsidRPr="009B4316">
        <w:rPr>
          <w:rFonts w:ascii="Arial Narrow" w:hAnsi="Arial Narrow"/>
          <w:sz w:val="28"/>
          <w:szCs w:val="28"/>
        </w:rPr>
        <w:t>202</w:t>
      </w:r>
      <w:r w:rsidR="00096AE5">
        <w:rPr>
          <w:rFonts w:ascii="Arial Narrow" w:hAnsi="Arial Narrow"/>
          <w:sz w:val="28"/>
          <w:szCs w:val="28"/>
        </w:rPr>
        <w:t>3</w:t>
      </w:r>
      <w:r w:rsidR="009B4316" w:rsidRPr="009B4316">
        <w:rPr>
          <w:rFonts w:ascii="Arial Narrow" w:hAnsi="Arial Narrow"/>
          <w:sz w:val="28"/>
          <w:szCs w:val="28"/>
        </w:rPr>
        <w:t>-</w:t>
      </w:r>
      <w:r w:rsidR="0060678D">
        <w:rPr>
          <w:rFonts w:ascii="Arial Narrow" w:hAnsi="Arial Narrow"/>
          <w:sz w:val="28"/>
          <w:szCs w:val="28"/>
        </w:rPr>
        <w:t>0</w:t>
      </w:r>
      <w:r w:rsidR="00096AE5">
        <w:rPr>
          <w:rFonts w:ascii="Arial Narrow" w:hAnsi="Arial Narrow"/>
          <w:sz w:val="28"/>
          <w:szCs w:val="28"/>
        </w:rPr>
        <w:t>6</w:t>
      </w:r>
      <w:r w:rsidR="00783153" w:rsidRPr="009B4316">
        <w:rPr>
          <w:rFonts w:ascii="Arial Narrow" w:hAnsi="Arial Narrow"/>
          <w:sz w:val="28"/>
          <w:szCs w:val="28"/>
        </w:rPr>
        <w:t xml:space="preserve"> с учетом индекс</w:t>
      </w:r>
      <w:r w:rsidR="00837C70" w:rsidRPr="009B4316">
        <w:rPr>
          <w:rFonts w:ascii="Arial Narrow" w:hAnsi="Arial Narrow"/>
          <w:sz w:val="28"/>
          <w:szCs w:val="28"/>
        </w:rPr>
        <w:t>ов</w:t>
      </w:r>
      <w:r w:rsidR="00783153" w:rsidRPr="009B4316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 w:rsidRPr="009B4316">
        <w:rPr>
          <w:rFonts w:ascii="Arial Narrow" w:hAnsi="Arial Narrow"/>
          <w:sz w:val="28"/>
          <w:szCs w:val="28"/>
        </w:rPr>
        <w:t>:</w:t>
      </w:r>
      <w:r w:rsidR="00783153" w:rsidRPr="009B4316">
        <w:rPr>
          <w:rFonts w:ascii="Arial Narrow" w:hAnsi="Arial Narrow"/>
          <w:sz w:val="28"/>
          <w:szCs w:val="28"/>
        </w:rPr>
        <w:t xml:space="preserve"> </w:t>
      </w:r>
      <w:r w:rsidR="00170A5C" w:rsidRPr="009B4316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RPr="009B4316" w:rsidTr="00096AE5">
        <w:trPr>
          <w:trHeight w:val="60"/>
          <w:tblHeader/>
        </w:trPr>
        <w:tc>
          <w:tcPr>
            <w:tcW w:w="4541" w:type="dxa"/>
            <w:vMerge w:val="restart"/>
            <w:vAlign w:val="center"/>
          </w:tcPr>
          <w:p w:rsidR="000707AE" w:rsidRPr="009B4316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Сметная стоимость, тыс. руб.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RPr="009B4316" w:rsidTr="00096AE5">
        <w:trPr>
          <w:trHeight w:val="70"/>
          <w:tblHeader/>
        </w:trPr>
        <w:tc>
          <w:tcPr>
            <w:tcW w:w="4541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RPr="009B4316" w:rsidTr="00096AE5">
        <w:trPr>
          <w:trHeight w:val="70"/>
          <w:tblHeader/>
        </w:trPr>
        <w:tc>
          <w:tcPr>
            <w:tcW w:w="4541" w:type="dxa"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096AE5" w:rsidRPr="009B4316" w:rsidTr="000A786C">
        <w:trPr>
          <w:trHeight w:val="315"/>
        </w:trPr>
        <w:tc>
          <w:tcPr>
            <w:tcW w:w="4541" w:type="dxa"/>
            <w:vAlign w:val="center"/>
          </w:tcPr>
          <w:p w:rsidR="00096AE5" w:rsidRPr="009B4316" w:rsidRDefault="00096AE5" w:rsidP="00096AE5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AE5" w:rsidRPr="00096AE5" w:rsidRDefault="002B49E9" w:rsidP="00096A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370,34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AE5" w:rsidRPr="00096AE5" w:rsidRDefault="002B49E9" w:rsidP="00096A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AE5" w:rsidRPr="00096AE5" w:rsidRDefault="002B49E9" w:rsidP="00096A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AE5" w:rsidRPr="00096AE5" w:rsidRDefault="00096AE5" w:rsidP="00096A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96AE5">
              <w:rPr>
                <w:rFonts w:ascii="Arial Narrow" w:hAnsi="Arial Narrow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AE5" w:rsidRPr="00096AE5" w:rsidRDefault="002B49E9" w:rsidP="00096A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1374,7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E5" w:rsidRPr="00096AE5" w:rsidRDefault="002B49E9" w:rsidP="00096A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449,64</w:t>
            </w:r>
            <w:bookmarkStart w:id="0" w:name="_GoBack"/>
            <w:bookmarkEnd w:id="0"/>
          </w:p>
        </w:tc>
      </w:tr>
      <w:tr w:rsidR="00CE08D1" w:rsidRPr="009B4316" w:rsidTr="000A786C">
        <w:trPr>
          <w:trHeight w:val="315"/>
        </w:trPr>
        <w:tc>
          <w:tcPr>
            <w:tcW w:w="4541" w:type="dxa"/>
            <w:vAlign w:val="center"/>
          </w:tcPr>
          <w:p w:rsidR="00CE08D1" w:rsidRPr="009B4316" w:rsidRDefault="00CE08D1" w:rsidP="00CE08D1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lastRenderedPageBreak/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D1" w:rsidRPr="00CE08D1" w:rsidRDefault="002B49E9" w:rsidP="00CE08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2 560,92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D1" w:rsidRPr="00CE08D1" w:rsidRDefault="002B49E9" w:rsidP="00CE08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D1" w:rsidRPr="00CE08D1" w:rsidRDefault="002B49E9" w:rsidP="00CE08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92,77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D1" w:rsidRPr="00CE08D1" w:rsidRDefault="00CE08D1" w:rsidP="00CE08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E08D1">
              <w:rPr>
                <w:rFonts w:ascii="Arial Narrow" w:hAnsi="Arial Narrow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8D1" w:rsidRPr="00CE08D1" w:rsidRDefault="002B49E9" w:rsidP="00CE08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2 653,67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8D1" w:rsidRPr="00CE08D1" w:rsidRDefault="002B49E9" w:rsidP="00CE08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3 184,4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  <w:r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5253CD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2D3239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425BCB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</w:p>
    <w:p w:rsidR="009105B0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Pr="009B4316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 w:rsidRPr="009B4316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«Александровэлектросеть»</w:t>
      </w:r>
      <w:r w:rsidRPr="009B4316"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Pr="009B4316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60678D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60678D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 w:rsidRPr="0060678D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60678D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3C1FB2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 w:rsidRPr="0060678D">
        <w:rPr>
          <w:rFonts w:ascii="Arial Narrow" w:hAnsi="Arial Narrow"/>
          <w:sz w:val="28"/>
          <w:szCs w:val="28"/>
        </w:rPr>
        <w:t>Реализация проекта</w:t>
      </w:r>
      <w:r w:rsidR="0060678D" w:rsidRPr="0060678D">
        <w:rPr>
          <w:rFonts w:ascii="Arial Narrow" w:hAnsi="Arial Narrow"/>
          <w:sz w:val="28"/>
          <w:szCs w:val="28"/>
        </w:rPr>
        <w:t xml:space="preserve"> обеспечить надежность (бесперебойность) электроснабжения потребителей г. Александрова</w:t>
      </w:r>
      <w:r w:rsidR="00080D32" w:rsidRPr="0060678D">
        <w:rPr>
          <w:rFonts w:ascii="Arial Narrow" w:hAnsi="Arial Narrow"/>
          <w:sz w:val="28"/>
          <w:szCs w:val="28"/>
        </w:rPr>
        <w:t>.</w:t>
      </w:r>
      <w:r w:rsidR="00080D32">
        <w:rPr>
          <w:rFonts w:ascii="Arial Narrow" w:hAnsi="Arial Narrow"/>
          <w:sz w:val="28"/>
          <w:szCs w:val="28"/>
        </w:rPr>
        <w:t xml:space="preserve"> 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033" w:rsidRDefault="00DC0033" w:rsidP="00C77D51">
      <w:pPr>
        <w:spacing w:after="0" w:line="240" w:lineRule="auto"/>
      </w:pPr>
      <w:r>
        <w:separator/>
      </w:r>
    </w:p>
  </w:endnote>
  <w:endnote w:type="continuationSeparator" w:id="0">
    <w:p w:rsidR="00DC0033" w:rsidRDefault="00DC0033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033" w:rsidRDefault="00DC0033" w:rsidP="00C77D51">
      <w:pPr>
        <w:spacing w:after="0" w:line="240" w:lineRule="auto"/>
      </w:pPr>
      <w:r>
        <w:separator/>
      </w:r>
    </w:p>
  </w:footnote>
  <w:footnote w:type="continuationSeparator" w:id="0">
    <w:p w:rsidR="00DC0033" w:rsidRDefault="00DC0033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«Александровэлектросеть»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1654F"/>
    <w:multiLevelType w:val="hybridMultilevel"/>
    <w:tmpl w:val="9F0CFCD6"/>
    <w:lvl w:ilvl="0" w:tplc="700A90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707AE"/>
    <w:rsid w:val="00080D32"/>
    <w:rsid w:val="00086DD8"/>
    <w:rsid w:val="00096AE5"/>
    <w:rsid w:val="000B1563"/>
    <w:rsid w:val="000B567A"/>
    <w:rsid w:val="000F125F"/>
    <w:rsid w:val="00102C89"/>
    <w:rsid w:val="00153496"/>
    <w:rsid w:val="00170A5C"/>
    <w:rsid w:val="00186671"/>
    <w:rsid w:val="001C28FC"/>
    <w:rsid w:val="001D35E2"/>
    <w:rsid w:val="001D7547"/>
    <w:rsid w:val="001E72E7"/>
    <w:rsid w:val="0020530D"/>
    <w:rsid w:val="002129B0"/>
    <w:rsid w:val="00285026"/>
    <w:rsid w:val="002A21A8"/>
    <w:rsid w:val="002A2A93"/>
    <w:rsid w:val="002A437D"/>
    <w:rsid w:val="002B49E9"/>
    <w:rsid w:val="002D3239"/>
    <w:rsid w:val="002E007A"/>
    <w:rsid w:val="002E74AD"/>
    <w:rsid w:val="00321807"/>
    <w:rsid w:val="003536B9"/>
    <w:rsid w:val="00362932"/>
    <w:rsid w:val="00397B6A"/>
    <w:rsid w:val="003C1FB2"/>
    <w:rsid w:val="003D18C9"/>
    <w:rsid w:val="00425BCB"/>
    <w:rsid w:val="004336E3"/>
    <w:rsid w:val="0043629E"/>
    <w:rsid w:val="00446B9F"/>
    <w:rsid w:val="00463F80"/>
    <w:rsid w:val="00483210"/>
    <w:rsid w:val="004B463E"/>
    <w:rsid w:val="004C18E7"/>
    <w:rsid w:val="004C4A27"/>
    <w:rsid w:val="004E3DA9"/>
    <w:rsid w:val="004F6AB5"/>
    <w:rsid w:val="00506BE2"/>
    <w:rsid w:val="00515E27"/>
    <w:rsid w:val="005253CD"/>
    <w:rsid w:val="00525408"/>
    <w:rsid w:val="00535129"/>
    <w:rsid w:val="005364C1"/>
    <w:rsid w:val="00563B16"/>
    <w:rsid w:val="005A0D2F"/>
    <w:rsid w:val="005C3FDE"/>
    <w:rsid w:val="005E164A"/>
    <w:rsid w:val="005E52B3"/>
    <w:rsid w:val="005F438A"/>
    <w:rsid w:val="0060678D"/>
    <w:rsid w:val="00606CE7"/>
    <w:rsid w:val="00613431"/>
    <w:rsid w:val="006206C8"/>
    <w:rsid w:val="006718ED"/>
    <w:rsid w:val="00690032"/>
    <w:rsid w:val="006B53E8"/>
    <w:rsid w:val="006D42A9"/>
    <w:rsid w:val="006D4F24"/>
    <w:rsid w:val="006E4C5A"/>
    <w:rsid w:val="007155D3"/>
    <w:rsid w:val="0075764C"/>
    <w:rsid w:val="007608B3"/>
    <w:rsid w:val="00775C5A"/>
    <w:rsid w:val="00783153"/>
    <w:rsid w:val="007A1278"/>
    <w:rsid w:val="007E5407"/>
    <w:rsid w:val="00801E42"/>
    <w:rsid w:val="00837C70"/>
    <w:rsid w:val="008A29FF"/>
    <w:rsid w:val="008C3B54"/>
    <w:rsid w:val="008E48A8"/>
    <w:rsid w:val="008F00E5"/>
    <w:rsid w:val="00903DD0"/>
    <w:rsid w:val="00906CA4"/>
    <w:rsid w:val="009105B0"/>
    <w:rsid w:val="00912575"/>
    <w:rsid w:val="00956BE6"/>
    <w:rsid w:val="009B4316"/>
    <w:rsid w:val="009F09A1"/>
    <w:rsid w:val="00A25FB5"/>
    <w:rsid w:val="00A56BFB"/>
    <w:rsid w:val="00A85DC8"/>
    <w:rsid w:val="00AA1DA5"/>
    <w:rsid w:val="00AB6ECE"/>
    <w:rsid w:val="00AC3436"/>
    <w:rsid w:val="00B01683"/>
    <w:rsid w:val="00B51FA8"/>
    <w:rsid w:val="00B549EC"/>
    <w:rsid w:val="00B660C3"/>
    <w:rsid w:val="00B71035"/>
    <w:rsid w:val="00B817EC"/>
    <w:rsid w:val="00BA6D3A"/>
    <w:rsid w:val="00BC179F"/>
    <w:rsid w:val="00BD6375"/>
    <w:rsid w:val="00C1668C"/>
    <w:rsid w:val="00C210DB"/>
    <w:rsid w:val="00C23E9C"/>
    <w:rsid w:val="00C77D51"/>
    <w:rsid w:val="00C90383"/>
    <w:rsid w:val="00C95AC9"/>
    <w:rsid w:val="00C97EA1"/>
    <w:rsid w:val="00CA4C74"/>
    <w:rsid w:val="00CB124D"/>
    <w:rsid w:val="00CC48F5"/>
    <w:rsid w:val="00CD3165"/>
    <w:rsid w:val="00CE08D1"/>
    <w:rsid w:val="00D140EC"/>
    <w:rsid w:val="00D17BFA"/>
    <w:rsid w:val="00D255FA"/>
    <w:rsid w:val="00D450B4"/>
    <w:rsid w:val="00D4795B"/>
    <w:rsid w:val="00D64DF9"/>
    <w:rsid w:val="00D82CB7"/>
    <w:rsid w:val="00D87C25"/>
    <w:rsid w:val="00D927EF"/>
    <w:rsid w:val="00D94F02"/>
    <w:rsid w:val="00DC0033"/>
    <w:rsid w:val="00DE74E7"/>
    <w:rsid w:val="00DF1AF2"/>
    <w:rsid w:val="00E104EC"/>
    <w:rsid w:val="00E12140"/>
    <w:rsid w:val="00E32917"/>
    <w:rsid w:val="00E36B28"/>
    <w:rsid w:val="00E518E4"/>
    <w:rsid w:val="00E55720"/>
    <w:rsid w:val="00E71F49"/>
    <w:rsid w:val="00EA53F6"/>
    <w:rsid w:val="00EC66C8"/>
    <w:rsid w:val="00ED04DD"/>
    <w:rsid w:val="00F70154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944363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57DC6-235A-4648-8F2E-616E353E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17</cp:revision>
  <cp:lastPrinted>2018-12-19T08:25:00Z</cp:lastPrinted>
  <dcterms:created xsi:type="dcterms:W3CDTF">2018-12-19T08:24:00Z</dcterms:created>
  <dcterms:modified xsi:type="dcterms:W3CDTF">2022-02-25T11:29:00Z</dcterms:modified>
</cp:coreProperties>
</file>